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9E029" w14:textId="3D462600" w:rsidR="00B24798" w:rsidRPr="00176534" w:rsidRDefault="006C2464" w:rsidP="002F14A4">
      <w:pPr>
        <w:spacing w:after="0" w:line="276" w:lineRule="auto"/>
        <w:jc w:val="center"/>
        <w:rPr>
          <w:rFonts w:ascii="Times New Roman" w:hAnsi="Times New Roman" w:cs="Times New Roman"/>
        </w:rPr>
      </w:pPr>
      <w:r w:rsidRPr="006C2464">
        <w:rPr>
          <w:rFonts w:ascii="Times New Roman" w:hAnsi="Times New Roman" w:cs="Times New Roman" w:hint="eastAsia"/>
          <w:b/>
        </w:rPr>
        <w:t>“龙门吊”</w:t>
      </w:r>
      <w:r w:rsidRPr="006C2464">
        <w:rPr>
          <w:rFonts w:ascii="Times New Roman" w:hAnsi="Times New Roman" w:cs="Times New Roman" w:hint="eastAsia"/>
          <w:b/>
        </w:rPr>
        <w:t xml:space="preserve"> |  MAD</w:t>
      </w:r>
      <w:r w:rsidRPr="006C2464">
        <w:rPr>
          <w:rFonts w:ascii="Times New Roman" w:hAnsi="Times New Roman" w:cs="Times New Roman" w:hint="eastAsia"/>
          <w:b/>
        </w:rPr>
        <w:t>赢得重庆寸滩国际邮轮中心竞赛</w:t>
      </w:r>
    </w:p>
    <w:p w14:paraId="1FC40B0E" w14:textId="77777777" w:rsidR="006C2464" w:rsidRDefault="006C2464" w:rsidP="006C2464">
      <w:pPr>
        <w:rPr>
          <w:b/>
        </w:rPr>
      </w:pPr>
    </w:p>
    <w:p w14:paraId="3EE8CDA9" w14:textId="77777777" w:rsidR="006C2464" w:rsidRDefault="006C2464" w:rsidP="006213D6">
      <w:pPr>
        <w:spacing w:line="240" w:lineRule="atLeast"/>
        <w:rPr>
          <w:rFonts w:hint="eastAsia"/>
        </w:rPr>
      </w:pPr>
      <w:r>
        <w:rPr>
          <w:rFonts w:hint="eastAsia"/>
        </w:rPr>
        <w:t>马岩松带领的</w:t>
      </w:r>
      <w:r>
        <w:rPr>
          <w:rFonts w:hint="eastAsia"/>
        </w:rPr>
        <w:t>MAD</w:t>
      </w:r>
      <w:r>
        <w:rPr>
          <w:rFonts w:hint="eastAsia"/>
        </w:rPr>
        <w:t>建筑事务所</w:t>
      </w:r>
      <w:r>
        <w:rPr>
          <w:rFonts w:hint="eastAsia"/>
        </w:rPr>
        <w:t>+</w:t>
      </w:r>
      <w:r>
        <w:rPr>
          <w:rFonts w:hint="eastAsia"/>
        </w:rPr>
        <w:t>中国建筑科学研究院有限公司（联合体）赢得重庆寸滩国际邮轮中心项目国际设计竞赛。重庆市规划自然资源局会同两江新区管委会、重庆市江北嘴投资集团，组织开展本次国际竞赛，共计来自</w:t>
      </w:r>
      <w:r>
        <w:rPr>
          <w:rFonts w:hint="eastAsia"/>
        </w:rPr>
        <w:t>7</w:t>
      </w:r>
      <w:r>
        <w:rPr>
          <w:rFonts w:hint="eastAsia"/>
        </w:rPr>
        <w:t>个国家和地区的</w:t>
      </w:r>
      <w:r>
        <w:rPr>
          <w:rFonts w:hint="eastAsia"/>
        </w:rPr>
        <w:t>14</w:t>
      </w:r>
      <w:r>
        <w:rPr>
          <w:rFonts w:hint="eastAsia"/>
        </w:rPr>
        <w:t>家设计机构（联合体）报名。</w:t>
      </w:r>
    </w:p>
    <w:p w14:paraId="78A641EE" w14:textId="77777777" w:rsidR="00621A92" w:rsidRDefault="006C2464" w:rsidP="006213D6">
      <w:pPr>
        <w:spacing w:line="240" w:lineRule="atLeast"/>
      </w:pPr>
      <w:r>
        <w:rPr>
          <w:rFonts w:hint="eastAsia"/>
        </w:rPr>
        <w:t>谈及本次设计的灵感来源，马岩松认为：“重庆有山水，长江不但是城市的特色景观，同时也因为船舶交通、工业运输的人类活动，充满了运动的能量。因此在这个项目里，我们希望将重庆的这种能量从工业痕迹转化成想象力的能量，这种能量也在强调运动，但更重要的是，它强调对于公共空间的未来想象。”</w:t>
      </w:r>
      <w:r w:rsidRPr="000873A2">
        <w:t>​</w:t>
      </w:r>
      <w:r w:rsidRPr="001B5EE6">
        <w:rPr>
          <w:rFonts w:hint="eastAsia"/>
        </w:rPr>
        <w:t xml:space="preserve"> </w:t>
      </w:r>
    </w:p>
    <w:p w14:paraId="590945E0" w14:textId="59ACF783" w:rsidR="006C2464" w:rsidRDefault="006C2464" w:rsidP="006213D6">
      <w:pPr>
        <w:spacing w:line="240" w:lineRule="atLeast"/>
      </w:pPr>
      <w:r w:rsidRPr="001B5EE6">
        <w:rPr>
          <w:rFonts w:hint="eastAsia"/>
        </w:rPr>
        <w:t>MAD</w:t>
      </w:r>
      <w:r w:rsidRPr="001B5EE6">
        <w:rPr>
          <w:rFonts w:hint="eastAsia"/>
        </w:rPr>
        <w:t>设计的重庆寸滩国际邮轮中心位于重庆两江新区寸滩港片区（寸滩国际邮轮母港核心区），用地面积</w:t>
      </w:r>
      <w:r w:rsidRPr="001B5EE6">
        <w:rPr>
          <w:rFonts w:hint="eastAsia"/>
        </w:rPr>
        <w:t>6.6</w:t>
      </w:r>
      <w:r w:rsidRPr="001B5EE6">
        <w:rPr>
          <w:rFonts w:hint="eastAsia"/>
        </w:rPr>
        <w:t>万㎡，计容建筑面积</w:t>
      </w:r>
      <w:r w:rsidRPr="001B5EE6">
        <w:rPr>
          <w:rFonts w:hint="eastAsia"/>
        </w:rPr>
        <w:t>6.5</w:t>
      </w:r>
      <w:r w:rsidRPr="001B5EE6">
        <w:rPr>
          <w:rFonts w:hint="eastAsia"/>
        </w:rPr>
        <w:t>万㎡，其中客运枢纽</w:t>
      </w:r>
      <w:r w:rsidRPr="001B5EE6">
        <w:rPr>
          <w:rFonts w:hint="eastAsia"/>
        </w:rPr>
        <w:t>1.5</w:t>
      </w:r>
      <w:r w:rsidRPr="001B5EE6">
        <w:rPr>
          <w:rFonts w:hint="eastAsia"/>
        </w:rPr>
        <w:t>万㎡，商业</w:t>
      </w:r>
      <w:r w:rsidRPr="001B5EE6">
        <w:rPr>
          <w:rFonts w:hint="eastAsia"/>
        </w:rPr>
        <w:t>5</w:t>
      </w:r>
      <w:r w:rsidR="00621A92">
        <w:rPr>
          <w:rFonts w:hint="eastAsia"/>
        </w:rPr>
        <w:t>万㎡</w:t>
      </w:r>
      <w:r w:rsidR="00435797">
        <w:rPr>
          <w:rFonts w:hint="eastAsia"/>
        </w:rPr>
        <w:t>，</w:t>
      </w:r>
      <w:bookmarkStart w:id="0" w:name="_GoBack"/>
      <w:bookmarkEnd w:id="0"/>
      <w:r w:rsidRPr="00ED0DDE">
        <w:rPr>
          <w:rFonts w:hint="eastAsia"/>
        </w:rPr>
        <w:t>邮轮中心将结合现状改造，形成邮轮母港城市综合体。</w:t>
      </w:r>
    </w:p>
    <w:p w14:paraId="293BAF7C" w14:textId="77777777" w:rsidR="006213D6" w:rsidRDefault="006213D6" w:rsidP="006213D6">
      <w:pPr>
        <w:spacing w:line="240" w:lineRule="atLeast"/>
        <w:rPr>
          <w:rFonts w:hint="eastAsia"/>
        </w:rPr>
      </w:pPr>
    </w:p>
    <w:p w14:paraId="53CA7B17" w14:textId="77777777" w:rsidR="006C2464" w:rsidRPr="001B5EE6" w:rsidRDefault="006C2464" w:rsidP="006213D6">
      <w:pPr>
        <w:spacing w:line="240" w:lineRule="atLeast"/>
        <w:rPr>
          <w:b/>
        </w:rPr>
      </w:pPr>
      <w:r w:rsidRPr="001B5EE6">
        <w:rPr>
          <w:rFonts w:hint="eastAsia"/>
          <w:b/>
        </w:rPr>
        <w:t>行走城市</w:t>
      </w:r>
      <w:r w:rsidRPr="001B5EE6">
        <w:rPr>
          <w:rFonts w:hint="eastAsia"/>
          <w:b/>
        </w:rPr>
        <w:t xml:space="preserve"> </w:t>
      </w:r>
      <w:r w:rsidRPr="001B5EE6">
        <w:rPr>
          <w:rFonts w:hint="eastAsia"/>
          <w:b/>
        </w:rPr>
        <w:t>架空科幻</w:t>
      </w:r>
    </w:p>
    <w:p w14:paraId="19E0FD98" w14:textId="77777777" w:rsidR="006C2464" w:rsidRDefault="006C2464" w:rsidP="006213D6">
      <w:pPr>
        <w:spacing w:line="240" w:lineRule="atLeast"/>
        <w:rPr>
          <w:b/>
        </w:rPr>
      </w:pPr>
      <w:r w:rsidRPr="001B5EE6">
        <w:rPr>
          <w:rFonts w:hint="eastAsia"/>
          <w:b/>
        </w:rPr>
        <w:t>“龙门吊”赋予建筑未来感</w:t>
      </w:r>
    </w:p>
    <w:p w14:paraId="676D7AB2" w14:textId="77777777" w:rsidR="006C2464" w:rsidRPr="001B5EE6" w:rsidRDefault="006C2464" w:rsidP="006213D6">
      <w:pPr>
        <w:spacing w:line="240" w:lineRule="atLeast"/>
        <w:rPr>
          <w:b/>
        </w:rPr>
      </w:pPr>
    </w:p>
    <w:p w14:paraId="6E08EDA1" w14:textId="77777777" w:rsidR="006C2464" w:rsidRDefault="006C2464" w:rsidP="006213D6">
      <w:pPr>
        <w:spacing w:line="240" w:lineRule="atLeast"/>
      </w:pPr>
      <w:r>
        <w:rPr>
          <w:rFonts w:hint="eastAsia"/>
        </w:rPr>
        <w:t>马岩松在探勘现场时发现，作为货运码头，这里有很多橘红色的“龙门吊”。他表示：“当我看到时，感受到它们像是一个个有生命的外星生物，给我一种超现实的画面感。新的设计不仅要反映曾经的工业遗址，还应该尊重这种原生的超现实感。所以我们设计了一组架空的建筑，仿佛能够自己运动行走。它们仿佛是从别的地方移动到了这里，又或许在某天也会移动到别处，像一个行走的城市。建筑的色彩和空间感，会让人联想到原来的龙门吊，同时又赋予了工业遗址未来感。”</w:t>
      </w:r>
    </w:p>
    <w:p w14:paraId="67913A10" w14:textId="77777777" w:rsidR="006C2464" w:rsidRDefault="006C2464" w:rsidP="006213D6">
      <w:pPr>
        <w:spacing w:line="240" w:lineRule="atLeast"/>
      </w:pPr>
      <w:r>
        <w:rPr>
          <w:rFonts w:hint="eastAsia"/>
        </w:rPr>
        <w:t>有鉴于此，</w:t>
      </w:r>
      <w:r>
        <w:rPr>
          <w:rFonts w:hint="eastAsia"/>
        </w:rPr>
        <w:t>MAD</w:t>
      </w:r>
      <w:r>
        <w:rPr>
          <w:rFonts w:hint="eastAsia"/>
        </w:rPr>
        <w:t>的设计方案尊重了场地的工业遗址记忆，巧妙借用既有的台地，将空间分为了上下两部分；在邮轮中心上部设计了一个“漂浮”的建筑，拥有六个独立又彼此连结的空间，共同构成了全长</w:t>
      </w:r>
      <w:r>
        <w:rPr>
          <w:rFonts w:hint="eastAsia"/>
        </w:rPr>
        <w:t>430</w:t>
      </w:r>
      <w:r>
        <w:rPr>
          <w:rFonts w:hint="eastAsia"/>
        </w:rPr>
        <w:t>米的长江观景天街，城市会客厅、概念店、空中餐厅汇集于此。</w:t>
      </w:r>
    </w:p>
    <w:p w14:paraId="496D6C53" w14:textId="77777777" w:rsidR="006C2464" w:rsidRDefault="006C2464" w:rsidP="006213D6">
      <w:pPr>
        <w:spacing w:line="240" w:lineRule="atLeast"/>
      </w:pPr>
      <w:r w:rsidRPr="00B447AA">
        <w:rPr>
          <w:rFonts w:hint="eastAsia"/>
        </w:rPr>
        <w:t>建筑采用钢筋混凝土核心筒</w:t>
      </w:r>
      <w:r w:rsidRPr="00B447AA">
        <w:rPr>
          <w:rFonts w:hint="eastAsia"/>
        </w:rPr>
        <w:t>+</w:t>
      </w:r>
      <w:r w:rsidRPr="00B447AA">
        <w:rPr>
          <w:rFonts w:hint="eastAsia"/>
        </w:rPr>
        <w:t>钢结构巨柱的结构体系，楼盖部分由钢结构桁架、钢梁</w:t>
      </w:r>
      <w:r w:rsidRPr="00B447AA">
        <w:rPr>
          <w:rFonts w:hint="eastAsia"/>
        </w:rPr>
        <w:t>+</w:t>
      </w:r>
      <w:r w:rsidRPr="00B447AA">
        <w:rPr>
          <w:rFonts w:hint="eastAsia"/>
        </w:rPr>
        <w:t>钢筋桁架楼承板组成，远远望去，犹如橘红色的“龙门吊”，再现了过去货柜起重机阵列于岸边的景象，金属铝板幕墙增添了超现实感。</w:t>
      </w:r>
    </w:p>
    <w:p w14:paraId="05E1974E" w14:textId="77777777" w:rsidR="006C2464" w:rsidRDefault="006C2464" w:rsidP="006213D6">
      <w:pPr>
        <w:spacing w:line="240" w:lineRule="atLeast"/>
      </w:pPr>
      <w:r w:rsidRPr="00B447AA">
        <w:rPr>
          <w:rFonts w:hint="eastAsia"/>
        </w:rPr>
        <w:t>建筑的抬升避免了码头提升装置阻隔从邮轮上看向邮轮中心的视线，增强了邮轮中心的标志性和往来旅客对建筑的地标记忆。</w:t>
      </w:r>
    </w:p>
    <w:p w14:paraId="3A763512" w14:textId="77777777" w:rsidR="006C2464" w:rsidRDefault="006C2464" w:rsidP="006213D6">
      <w:pPr>
        <w:spacing w:line="240" w:lineRule="atLeast"/>
      </w:pPr>
      <w:r>
        <w:t>​</w:t>
      </w:r>
    </w:p>
    <w:p w14:paraId="63DED40B" w14:textId="77777777" w:rsidR="006C2464" w:rsidRPr="001B5EE6" w:rsidRDefault="006C2464" w:rsidP="006213D6">
      <w:pPr>
        <w:spacing w:line="240" w:lineRule="atLeast"/>
        <w:rPr>
          <w:b/>
        </w:rPr>
      </w:pPr>
      <w:r w:rsidRPr="001B5EE6">
        <w:rPr>
          <w:rFonts w:hint="eastAsia"/>
          <w:b/>
        </w:rPr>
        <w:t>场地高差</w:t>
      </w:r>
      <w:r w:rsidRPr="001B5EE6">
        <w:rPr>
          <w:b/>
        </w:rPr>
        <w:t xml:space="preserve"> </w:t>
      </w:r>
      <w:r w:rsidRPr="001B5EE6">
        <w:rPr>
          <w:rFonts w:hint="eastAsia"/>
          <w:b/>
        </w:rPr>
        <w:t>景观中轴</w:t>
      </w:r>
    </w:p>
    <w:p w14:paraId="7679A866" w14:textId="77777777" w:rsidR="006C2464" w:rsidRPr="001B5EE6" w:rsidRDefault="006C2464" w:rsidP="006213D6">
      <w:pPr>
        <w:spacing w:line="240" w:lineRule="atLeast"/>
        <w:rPr>
          <w:b/>
        </w:rPr>
      </w:pPr>
      <w:r w:rsidRPr="001B5EE6">
        <w:rPr>
          <w:rFonts w:hint="eastAsia"/>
          <w:b/>
        </w:rPr>
        <w:t>城市公共空间的再塑造</w:t>
      </w:r>
    </w:p>
    <w:p w14:paraId="343E3B4E" w14:textId="77777777" w:rsidR="006C2464" w:rsidRDefault="006C2464" w:rsidP="006213D6">
      <w:pPr>
        <w:spacing w:line="240" w:lineRule="atLeast"/>
      </w:pPr>
    </w:p>
    <w:p w14:paraId="5275E8B1" w14:textId="77777777" w:rsidR="006C2464" w:rsidRDefault="006C2464" w:rsidP="006213D6">
      <w:pPr>
        <w:spacing w:line="240" w:lineRule="atLeast"/>
      </w:pPr>
      <w:r>
        <w:rPr>
          <w:rFonts w:hint="eastAsia"/>
        </w:rPr>
        <w:lastRenderedPageBreak/>
        <w:t>“漂浮”的建筑下方是城市公园和邮轮大厅，即可以满足人性化的需求，又能满足功能化的交通需求。设计借用了场地的</w:t>
      </w:r>
      <w:r>
        <w:rPr>
          <w:rFonts w:hint="eastAsia"/>
        </w:rPr>
        <w:t>10</w:t>
      </w:r>
      <w:r>
        <w:rPr>
          <w:rFonts w:hint="eastAsia"/>
        </w:rPr>
        <w:t>米高差，地面的城市公园为开放式的四面联通，使之成为一个公共城市空间，也是寸滩国际新城景观中轴的一部分。</w:t>
      </w:r>
    </w:p>
    <w:p w14:paraId="106CA179" w14:textId="77777777" w:rsidR="006C2464" w:rsidRDefault="006C2464" w:rsidP="006213D6">
      <w:pPr>
        <w:spacing w:line="240" w:lineRule="atLeast"/>
      </w:pPr>
      <w:r w:rsidRPr="00B447AA">
        <w:rPr>
          <w:rFonts w:hint="eastAsia"/>
        </w:rPr>
        <w:t>MAD</w:t>
      </w:r>
      <w:r w:rsidRPr="00B447AA">
        <w:rPr>
          <w:rFonts w:hint="eastAsia"/>
        </w:rPr>
        <w:t>设计的邮轮景观公园将景观中轴向码头延伸，将前方江边的码头公园和身后世纪寸滩公园链接，形成一块与中央金轴完美融合的近</w:t>
      </w:r>
      <w:r w:rsidRPr="00B447AA">
        <w:rPr>
          <w:rFonts w:hint="eastAsia"/>
        </w:rPr>
        <w:t>10</w:t>
      </w:r>
      <w:r w:rsidRPr="00B447AA">
        <w:rPr>
          <w:rFonts w:hint="eastAsia"/>
        </w:rPr>
        <w:t>万平米城市绿地，使之成为一个公共的绿色空间，最大化地将场地归还给市民，也为高空建筑提供了景观。</w:t>
      </w:r>
    </w:p>
    <w:p w14:paraId="327B6A43" w14:textId="77777777" w:rsidR="006C2464" w:rsidRDefault="006C2464" w:rsidP="006213D6">
      <w:pPr>
        <w:spacing w:line="240" w:lineRule="atLeast"/>
      </w:pPr>
      <w:r w:rsidRPr="00B447AA">
        <w:rPr>
          <w:rFonts w:hint="eastAsia"/>
        </w:rPr>
        <w:t>邮轮中心枢纽大厅位于邮轮景观公园下方，是一处通达的城市公共空间。邮轮中心设计通过天窗将自然光引入室内，同时上部悬挑的建筑避免了阳光的直射。绿植屋面，自动调节温度，节能减碳。</w:t>
      </w:r>
    </w:p>
    <w:p w14:paraId="43A854DF" w14:textId="77777777" w:rsidR="006C2464" w:rsidRDefault="006C2464" w:rsidP="006213D6">
      <w:pPr>
        <w:spacing w:line="240" w:lineRule="atLeast"/>
      </w:pPr>
      <w:r>
        <w:t>​</w:t>
      </w:r>
      <w:r>
        <w:rPr>
          <w:rFonts w:hint="eastAsia"/>
        </w:rPr>
        <w:t>马岩松表示：“重庆寸滩国际邮轮中心像一个巨大的行走的城市，又像是一组巨大的机器人。</w:t>
      </w:r>
      <w:r>
        <w:t>MAD</w:t>
      </w:r>
      <w:r>
        <w:rPr>
          <w:rFonts w:hint="eastAsia"/>
        </w:rPr>
        <w:t>想通过这个项目，带给重庆一个独一无二的标志性城市空间，将其工业功能转化为公共的交通枢纽和商业中心。”</w:t>
      </w:r>
    </w:p>
    <w:p w14:paraId="2BCCC242" w14:textId="77777777" w:rsidR="006C2464" w:rsidRDefault="006C2464" w:rsidP="006213D6">
      <w:pPr>
        <w:spacing w:line="240" w:lineRule="atLeast"/>
      </w:pPr>
      <w:r>
        <w:rPr>
          <w:rFonts w:hint="eastAsia"/>
        </w:rPr>
        <w:t>2021</w:t>
      </w:r>
      <w:r>
        <w:rPr>
          <w:rFonts w:hint="eastAsia"/>
        </w:rPr>
        <w:t>年</w:t>
      </w:r>
      <w:r>
        <w:rPr>
          <w:rFonts w:hint="eastAsia"/>
        </w:rPr>
        <w:t>4</w:t>
      </w:r>
      <w:r>
        <w:rPr>
          <w:rFonts w:hint="eastAsia"/>
        </w:rPr>
        <w:t>月，重庆市规划委员会暨历史文化名城保护委员会审议通过了寸滩国际新城总体规划及邮轮母港片区城市设计，确定在该片区布局国际邮轮中心重点项目。寸滩国际新城规划面积约</w:t>
      </w:r>
      <w:r>
        <w:rPr>
          <w:rFonts w:hint="eastAsia"/>
        </w:rPr>
        <w:t>6</w:t>
      </w:r>
      <w:r>
        <w:rPr>
          <w:rFonts w:hint="eastAsia"/>
        </w:rPr>
        <w:t>平方公里，其中寸滩国际邮轮母港核心区规划面积</w:t>
      </w:r>
      <w:r>
        <w:rPr>
          <w:rFonts w:hint="eastAsia"/>
        </w:rPr>
        <w:t>1.6</w:t>
      </w:r>
      <w:r>
        <w:rPr>
          <w:rFonts w:hint="eastAsia"/>
        </w:rPr>
        <w:t>平方公里，计划打造“船、港、城、游、购、娱一体化”，发展全球内河邮轮第一港。寸滩国际邮轮母港项目总投资约</w:t>
      </w:r>
      <w:r>
        <w:rPr>
          <w:rFonts w:hint="eastAsia"/>
        </w:rPr>
        <w:t>300</w:t>
      </w:r>
      <w:r>
        <w:rPr>
          <w:rFonts w:hint="eastAsia"/>
        </w:rPr>
        <w:t>亿元，按照“五年基本建成、十年功能成熟”的总体时序安排，推进项目开发建设工作。</w:t>
      </w:r>
    </w:p>
    <w:p w14:paraId="6945303F" w14:textId="77777777" w:rsidR="006C2464" w:rsidRDefault="006C2464" w:rsidP="006213D6">
      <w:pPr>
        <w:spacing w:line="240" w:lineRule="atLeast"/>
      </w:pPr>
      <w:r>
        <w:rPr>
          <w:rFonts w:hint="eastAsia"/>
        </w:rPr>
        <w:t>寸滩国际邮轮中心预计将于</w:t>
      </w:r>
      <w:r>
        <w:rPr>
          <w:rFonts w:hint="eastAsia"/>
        </w:rPr>
        <w:t>2022</w:t>
      </w:r>
      <w:r>
        <w:rPr>
          <w:rFonts w:hint="eastAsia"/>
        </w:rPr>
        <w:t>年</w:t>
      </w:r>
      <w:r>
        <w:rPr>
          <w:rFonts w:hint="eastAsia"/>
        </w:rPr>
        <w:t>11</w:t>
      </w:r>
      <w:r>
        <w:rPr>
          <w:rFonts w:hint="eastAsia"/>
        </w:rPr>
        <w:t>月动工建造。</w:t>
      </w:r>
    </w:p>
    <w:p w14:paraId="1E58CBA9" w14:textId="77777777" w:rsidR="006C2464" w:rsidRDefault="006C2464" w:rsidP="006213D6">
      <w:pPr>
        <w:spacing w:line="240" w:lineRule="atLeast"/>
      </w:pPr>
    </w:p>
    <w:p w14:paraId="4F89E604" w14:textId="77777777" w:rsidR="006C2464" w:rsidRPr="006213D6" w:rsidRDefault="006C2464" w:rsidP="006213D6">
      <w:pPr>
        <w:spacing w:line="240" w:lineRule="atLeast"/>
        <w:rPr>
          <w:b/>
        </w:rPr>
      </w:pPr>
      <w:r w:rsidRPr="006213D6">
        <w:rPr>
          <w:rFonts w:hint="eastAsia"/>
          <w:b/>
        </w:rPr>
        <w:t>重庆寸滩国际邮轮中心</w:t>
      </w:r>
    </w:p>
    <w:p w14:paraId="7849F633" w14:textId="77777777" w:rsidR="006C2464" w:rsidRPr="006213D6" w:rsidRDefault="006C2464" w:rsidP="006213D6">
      <w:pPr>
        <w:spacing w:line="240" w:lineRule="atLeast"/>
        <w:rPr>
          <w:b/>
        </w:rPr>
      </w:pPr>
      <w:r w:rsidRPr="006213D6">
        <w:rPr>
          <w:rFonts w:hint="eastAsia"/>
          <w:b/>
        </w:rPr>
        <w:t>中国重庆</w:t>
      </w:r>
    </w:p>
    <w:p w14:paraId="4876FF0F" w14:textId="77777777" w:rsidR="006C2464" w:rsidRPr="006213D6" w:rsidRDefault="006C2464" w:rsidP="006213D6">
      <w:pPr>
        <w:spacing w:line="240" w:lineRule="atLeast"/>
        <w:rPr>
          <w:b/>
        </w:rPr>
      </w:pPr>
      <w:r w:rsidRPr="006213D6">
        <w:rPr>
          <w:b/>
        </w:rPr>
        <w:t>2021-</w:t>
      </w:r>
    </w:p>
    <w:p w14:paraId="1823B818" w14:textId="77777777" w:rsidR="006C2464" w:rsidRDefault="006C2464" w:rsidP="006213D6">
      <w:pPr>
        <w:spacing w:line="240" w:lineRule="atLeast"/>
      </w:pPr>
    </w:p>
    <w:p w14:paraId="2D5A3BCC" w14:textId="77777777" w:rsidR="006C2464" w:rsidRDefault="006C2464" w:rsidP="006213D6">
      <w:pPr>
        <w:spacing w:line="240" w:lineRule="atLeast"/>
        <w:jc w:val="both"/>
      </w:pPr>
      <w:r>
        <w:rPr>
          <w:rFonts w:hint="eastAsia"/>
        </w:rPr>
        <w:t>类型：公共交通</w:t>
      </w:r>
    </w:p>
    <w:p w14:paraId="79B4DB18" w14:textId="77777777" w:rsidR="006C2464" w:rsidRDefault="006C2464" w:rsidP="006213D6">
      <w:pPr>
        <w:spacing w:line="240" w:lineRule="atLeast"/>
      </w:pPr>
      <w:r>
        <w:rPr>
          <w:rFonts w:hint="eastAsia"/>
        </w:rPr>
        <w:t>总建筑面积：</w:t>
      </w:r>
      <w:r>
        <w:rPr>
          <w:rFonts w:hint="eastAsia"/>
        </w:rPr>
        <w:t>116772</w:t>
      </w:r>
      <w:r>
        <w:rPr>
          <w:rFonts w:hint="eastAsia"/>
        </w:rPr>
        <w:t>平方米</w:t>
      </w:r>
    </w:p>
    <w:p w14:paraId="2A462DB1" w14:textId="77777777" w:rsidR="006C2464" w:rsidRDefault="006C2464" w:rsidP="006213D6">
      <w:pPr>
        <w:spacing w:line="240" w:lineRule="atLeast"/>
      </w:pPr>
      <w:r>
        <w:rPr>
          <w:rFonts w:hint="eastAsia"/>
        </w:rPr>
        <w:t>地上建筑面积：</w:t>
      </w:r>
      <w:r>
        <w:rPr>
          <w:rFonts w:hint="eastAsia"/>
        </w:rPr>
        <w:t>64967</w:t>
      </w:r>
      <w:r>
        <w:rPr>
          <w:rFonts w:hint="eastAsia"/>
        </w:rPr>
        <w:t>平方米</w:t>
      </w:r>
    </w:p>
    <w:p w14:paraId="6153B072" w14:textId="77777777" w:rsidR="006C2464" w:rsidRDefault="006C2464" w:rsidP="006213D6">
      <w:pPr>
        <w:spacing w:line="240" w:lineRule="atLeast"/>
      </w:pPr>
      <w:r>
        <w:rPr>
          <w:rFonts w:hint="eastAsia"/>
        </w:rPr>
        <w:t>地下建筑面积：</w:t>
      </w:r>
      <w:r>
        <w:rPr>
          <w:rFonts w:hint="eastAsia"/>
        </w:rPr>
        <w:t>51805</w:t>
      </w:r>
      <w:r>
        <w:rPr>
          <w:rFonts w:hint="eastAsia"/>
        </w:rPr>
        <w:t>平方米</w:t>
      </w:r>
    </w:p>
    <w:p w14:paraId="62A4FAC0" w14:textId="77777777" w:rsidR="006C2464" w:rsidRDefault="006C2464" w:rsidP="006213D6">
      <w:pPr>
        <w:spacing w:line="240" w:lineRule="atLeast"/>
      </w:pPr>
    </w:p>
    <w:p w14:paraId="6E3482D2" w14:textId="77777777" w:rsidR="006C2464" w:rsidRDefault="006C2464" w:rsidP="006213D6">
      <w:pPr>
        <w:spacing w:line="240" w:lineRule="atLeast"/>
      </w:pPr>
      <w:r>
        <w:rPr>
          <w:rFonts w:hint="eastAsia"/>
        </w:rPr>
        <w:t>主持合伙人：马岩松</w:t>
      </w:r>
      <w:r>
        <w:rPr>
          <w:rFonts w:hint="eastAsia"/>
        </w:rPr>
        <w:t>,</w:t>
      </w:r>
      <w:r>
        <w:rPr>
          <w:rFonts w:hint="eastAsia"/>
        </w:rPr>
        <w:t>党群</w:t>
      </w:r>
      <w:r>
        <w:rPr>
          <w:rFonts w:hint="eastAsia"/>
        </w:rPr>
        <w:t>,</w:t>
      </w:r>
      <w:r>
        <w:rPr>
          <w:rFonts w:hint="eastAsia"/>
        </w:rPr>
        <w:t>早野洋介</w:t>
      </w:r>
    </w:p>
    <w:p w14:paraId="6F8BA1C8" w14:textId="77777777" w:rsidR="006C2464" w:rsidRDefault="006C2464" w:rsidP="006213D6">
      <w:pPr>
        <w:spacing w:line="240" w:lineRule="atLeast"/>
      </w:pPr>
      <w:r>
        <w:rPr>
          <w:rFonts w:hint="eastAsia"/>
        </w:rPr>
        <w:t>主持副合伙人：刘会英</w:t>
      </w:r>
    </w:p>
    <w:p w14:paraId="5ACA5A49" w14:textId="77777777" w:rsidR="006C2464" w:rsidRDefault="006C2464" w:rsidP="006213D6">
      <w:pPr>
        <w:spacing w:line="240" w:lineRule="atLeast"/>
      </w:pPr>
      <w:r>
        <w:rPr>
          <w:rFonts w:hint="eastAsia"/>
        </w:rPr>
        <w:t>设计团队：杨雪兵、雷开云、王锐蓬、陈蔚、宁彤、王一丁</w:t>
      </w:r>
    </w:p>
    <w:p w14:paraId="1FF67A43" w14:textId="77777777" w:rsidR="006C2464" w:rsidRDefault="006C2464" w:rsidP="006213D6">
      <w:pPr>
        <w:spacing w:line="240" w:lineRule="atLeast"/>
      </w:pPr>
    </w:p>
    <w:p w14:paraId="4DBD2AB7" w14:textId="77777777" w:rsidR="006C2464" w:rsidRDefault="006C2464" w:rsidP="006213D6">
      <w:pPr>
        <w:spacing w:line="240" w:lineRule="atLeast"/>
        <w:rPr>
          <w:rFonts w:hint="eastAsia"/>
        </w:rPr>
      </w:pPr>
      <w:r>
        <w:rPr>
          <w:rFonts w:hint="eastAsia"/>
        </w:rPr>
        <w:t>联合体：中国建筑科学研究院有限公司</w:t>
      </w:r>
    </w:p>
    <w:p w14:paraId="6D1C882B" w14:textId="77777777" w:rsidR="006C2464" w:rsidRDefault="006C2464" w:rsidP="006213D6">
      <w:pPr>
        <w:spacing w:line="240" w:lineRule="atLeast"/>
      </w:pPr>
      <w:r>
        <w:rPr>
          <w:rFonts w:hint="eastAsia"/>
        </w:rPr>
        <w:lastRenderedPageBreak/>
        <w:t>竞标团队：肖从真、王军、任志翔、王祎、巴蓉、陈振江、初建伟、赵艳萍、徐玉琪、唐洁薇、高天、张小萱、荔朝辉、孙睿思、常桂彬、冯嘉莹、诸火生、武志鑫、翟羽佳、杨忠凯</w:t>
      </w:r>
      <w:r>
        <w:rPr>
          <w:rFonts w:hint="eastAsia"/>
        </w:rPr>
        <w:t xml:space="preserve"> </w:t>
      </w:r>
      <w:r>
        <w:rPr>
          <w:rFonts w:hint="eastAsia"/>
        </w:rPr>
        <w:t>、金海升及外部顾问团队杨驰驰、</w:t>
      </w:r>
      <w:r>
        <w:rPr>
          <w:rFonts w:hint="eastAsia"/>
        </w:rPr>
        <w:t xml:space="preserve"> </w:t>
      </w:r>
      <w:r>
        <w:rPr>
          <w:rFonts w:hint="eastAsia"/>
        </w:rPr>
        <w:t>宋宁、邹仁英、大嶋翼、龙玲</w:t>
      </w:r>
    </w:p>
    <w:p w14:paraId="7AA0C3B7" w14:textId="77777777" w:rsidR="006C2464" w:rsidRDefault="006C2464" w:rsidP="006213D6">
      <w:pPr>
        <w:spacing w:line="240" w:lineRule="atLeast"/>
        <w:rPr>
          <w:rFonts w:hint="eastAsia"/>
        </w:rPr>
      </w:pPr>
    </w:p>
    <w:p w14:paraId="04814B7B" w14:textId="77777777" w:rsidR="006C2464" w:rsidRDefault="006C2464" w:rsidP="006213D6">
      <w:pPr>
        <w:spacing w:line="240" w:lineRule="atLeast"/>
      </w:pPr>
      <w:r>
        <w:rPr>
          <w:rFonts w:hint="eastAsia"/>
        </w:rPr>
        <w:t>业主单位：重庆寸滩国际邮轮母港发展有限公司</w:t>
      </w:r>
    </w:p>
    <w:p w14:paraId="6F3954DE" w14:textId="77777777" w:rsidR="006C2464" w:rsidRDefault="006C2464" w:rsidP="006213D6">
      <w:pPr>
        <w:spacing w:line="240" w:lineRule="atLeast"/>
      </w:pPr>
      <w:r>
        <w:rPr>
          <w:rFonts w:hint="eastAsia"/>
        </w:rPr>
        <w:t>主办单位：重庆寸滩片区开发建设领导小组办公室</w:t>
      </w:r>
    </w:p>
    <w:p w14:paraId="0579C8C8" w14:textId="77777777" w:rsidR="006C2464" w:rsidRDefault="006C2464" w:rsidP="006213D6">
      <w:pPr>
        <w:spacing w:line="240" w:lineRule="atLeast"/>
      </w:pPr>
      <w:r>
        <w:rPr>
          <w:rFonts w:hint="eastAsia"/>
        </w:rPr>
        <w:t>承办单位：重庆市江北嘴中央商务区投资集团有限公司</w:t>
      </w:r>
    </w:p>
    <w:p w14:paraId="2C184526" w14:textId="77777777" w:rsidR="006C2464" w:rsidRDefault="006C2464" w:rsidP="006213D6">
      <w:pPr>
        <w:spacing w:line="240" w:lineRule="atLeast"/>
      </w:pPr>
      <w:r>
        <w:rPr>
          <w:rFonts w:hint="eastAsia"/>
        </w:rPr>
        <w:t>指导单位：重庆市规划和自然资源局</w:t>
      </w:r>
    </w:p>
    <w:p w14:paraId="3A2187E4" w14:textId="77777777" w:rsidR="006C2464" w:rsidRDefault="006C2464" w:rsidP="006213D6">
      <w:pPr>
        <w:spacing w:line="240" w:lineRule="atLeast"/>
      </w:pPr>
      <w:r>
        <w:rPr>
          <w:rFonts w:hint="eastAsia"/>
        </w:rPr>
        <w:t>咨询单位：中国建筑学会</w:t>
      </w:r>
    </w:p>
    <w:p w14:paraId="3366FB70" w14:textId="77777777" w:rsidR="006C2464" w:rsidRDefault="006C2464" w:rsidP="006213D6">
      <w:pPr>
        <w:spacing w:line="240" w:lineRule="atLeast"/>
      </w:pPr>
      <w:r>
        <w:rPr>
          <w:rFonts w:hint="eastAsia"/>
        </w:rPr>
        <w:t>组织单位：重庆市规划设计研究院</w:t>
      </w:r>
    </w:p>
    <w:p w14:paraId="10C8C7B7" w14:textId="77777777" w:rsidR="006C2464" w:rsidRDefault="006C2464" w:rsidP="006213D6">
      <w:pPr>
        <w:spacing w:line="240" w:lineRule="atLeast"/>
      </w:pPr>
    </w:p>
    <w:p w14:paraId="169EC1D3" w14:textId="447923DE" w:rsidR="008B6668" w:rsidRPr="006C2464" w:rsidRDefault="008B6668" w:rsidP="006C2464">
      <w:pPr>
        <w:spacing w:after="0" w:line="240" w:lineRule="exact"/>
        <w:rPr>
          <w:rFonts w:ascii="Times New Roman" w:hAnsi="Times New Roman" w:cs="Times New Roman"/>
        </w:rPr>
      </w:pPr>
    </w:p>
    <w:sectPr w:rsidR="008B6668" w:rsidRPr="006C2464">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19FCA" w14:textId="77777777" w:rsidR="001C2AAA" w:rsidRDefault="001C2AAA" w:rsidP="0011070C">
      <w:pPr>
        <w:spacing w:after="0" w:line="240" w:lineRule="auto"/>
      </w:pPr>
      <w:r>
        <w:separator/>
      </w:r>
    </w:p>
  </w:endnote>
  <w:endnote w:type="continuationSeparator" w:id="0">
    <w:p w14:paraId="2482A1E4" w14:textId="77777777" w:rsidR="001C2AAA" w:rsidRDefault="001C2AAA" w:rsidP="0011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A6B9F" w14:textId="77777777" w:rsidR="001C2AAA" w:rsidRDefault="001C2AAA" w:rsidP="0011070C">
      <w:pPr>
        <w:spacing w:after="0" w:line="240" w:lineRule="auto"/>
      </w:pPr>
      <w:r>
        <w:separator/>
      </w:r>
    </w:p>
  </w:footnote>
  <w:footnote w:type="continuationSeparator" w:id="0">
    <w:p w14:paraId="20AC2116" w14:textId="77777777" w:rsidR="001C2AAA" w:rsidRDefault="001C2AAA" w:rsidP="0011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E90AD" w14:textId="46B4EAAA" w:rsidR="0011070C" w:rsidRDefault="00FF24E8" w:rsidP="0011070C">
    <w:pPr>
      <w:pStyle w:val="Header"/>
      <w:jc w:val="left"/>
    </w:pPr>
    <w:r>
      <w:rPr>
        <w:noProof/>
      </w:rPr>
      <w:drawing>
        <wp:anchor distT="0" distB="0" distL="114300" distR="114300" simplePos="0" relativeHeight="251661312" behindDoc="1" locked="0" layoutInCell="1" allowOverlap="1" wp14:anchorId="259B535A" wp14:editId="645C82B0">
          <wp:simplePos x="0" y="0"/>
          <wp:positionH relativeFrom="page">
            <wp:posOffset>114300</wp:posOffset>
          </wp:positionH>
          <wp:positionV relativeFrom="paragraph">
            <wp:posOffset>-457200</wp:posOffset>
          </wp:positionV>
          <wp:extent cx="7543085" cy="1078176"/>
          <wp:effectExtent l="0" t="0" r="127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sktop\letterhead\A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85" cy="1078176"/>
                  </a:xfrm>
                  <a:prstGeom prst="rect">
                    <a:avLst/>
                  </a:prstGeom>
                  <a:noFill/>
                  <a:ln>
                    <a:noFill/>
                  </a:ln>
                </pic:spPr>
              </pic:pic>
            </a:graphicData>
          </a:graphic>
          <wp14:sizeRelH relativeFrom="page">
            <wp14:pctWidth>0</wp14:pctWidth>
          </wp14:sizeRelH>
          <wp14:sizeRelV relativeFrom="page">
            <wp14:pctHeight>0</wp14:pctHeight>
          </wp14:sizeRelV>
        </wp:anchor>
      </w:drawing>
    </w:r>
    <w:r w:rsidR="0011070C">
      <w:rPr>
        <w:noProof/>
      </w:rPr>
      <w:drawing>
        <wp:anchor distT="0" distB="0" distL="114300" distR="114300" simplePos="0" relativeHeight="251659264" behindDoc="1" locked="0" layoutInCell="1" allowOverlap="1" wp14:anchorId="7FB134BB" wp14:editId="4C40DBC0">
          <wp:simplePos x="0" y="0"/>
          <wp:positionH relativeFrom="page">
            <wp:posOffset>0</wp:posOffset>
          </wp:positionH>
          <wp:positionV relativeFrom="paragraph">
            <wp:posOffset>-628650</wp:posOffset>
          </wp:positionV>
          <wp:extent cx="7762875" cy="10775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sktop\letterhead\A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57BF0" w14:textId="77777777" w:rsidR="0011070C" w:rsidRDefault="00110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68"/>
    <w:rsid w:val="00053C45"/>
    <w:rsid w:val="00070735"/>
    <w:rsid w:val="000929DA"/>
    <w:rsid w:val="00105FA7"/>
    <w:rsid w:val="0011070C"/>
    <w:rsid w:val="00113EEC"/>
    <w:rsid w:val="0016661E"/>
    <w:rsid w:val="00176534"/>
    <w:rsid w:val="00183A18"/>
    <w:rsid w:val="00195EB8"/>
    <w:rsid w:val="001C2AAA"/>
    <w:rsid w:val="00233AC7"/>
    <w:rsid w:val="00251F40"/>
    <w:rsid w:val="00280937"/>
    <w:rsid w:val="0029449B"/>
    <w:rsid w:val="002C0C9B"/>
    <w:rsid w:val="002F14A4"/>
    <w:rsid w:val="003241AF"/>
    <w:rsid w:val="00343803"/>
    <w:rsid w:val="003804E8"/>
    <w:rsid w:val="003C553E"/>
    <w:rsid w:val="003F0E83"/>
    <w:rsid w:val="00407734"/>
    <w:rsid w:val="00430DB4"/>
    <w:rsid w:val="00435797"/>
    <w:rsid w:val="004C489C"/>
    <w:rsid w:val="0052505A"/>
    <w:rsid w:val="00527D21"/>
    <w:rsid w:val="005C425B"/>
    <w:rsid w:val="005F64CF"/>
    <w:rsid w:val="0061074C"/>
    <w:rsid w:val="0061100E"/>
    <w:rsid w:val="00616571"/>
    <w:rsid w:val="006213D6"/>
    <w:rsid w:val="00621A92"/>
    <w:rsid w:val="00626B2A"/>
    <w:rsid w:val="006758AC"/>
    <w:rsid w:val="00685FB8"/>
    <w:rsid w:val="006B2BC2"/>
    <w:rsid w:val="006C2464"/>
    <w:rsid w:val="00711F84"/>
    <w:rsid w:val="0076461A"/>
    <w:rsid w:val="00804BF2"/>
    <w:rsid w:val="0082791E"/>
    <w:rsid w:val="00876DE4"/>
    <w:rsid w:val="008A697D"/>
    <w:rsid w:val="008B6668"/>
    <w:rsid w:val="008C547B"/>
    <w:rsid w:val="008F1054"/>
    <w:rsid w:val="008F5C4D"/>
    <w:rsid w:val="0090326A"/>
    <w:rsid w:val="0099330F"/>
    <w:rsid w:val="009B551C"/>
    <w:rsid w:val="009F558C"/>
    <w:rsid w:val="00AD6893"/>
    <w:rsid w:val="00B168AE"/>
    <w:rsid w:val="00B24798"/>
    <w:rsid w:val="00B94AE7"/>
    <w:rsid w:val="00BA34EB"/>
    <w:rsid w:val="00BB4149"/>
    <w:rsid w:val="00BE2964"/>
    <w:rsid w:val="00C00EAF"/>
    <w:rsid w:val="00C12D19"/>
    <w:rsid w:val="00C25866"/>
    <w:rsid w:val="00C5489D"/>
    <w:rsid w:val="00C912E8"/>
    <w:rsid w:val="00CB5B10"/>
    <w:rsid w:val="00CC268D"/>
    <w:rsid w:val="00D61A49"/>
    <w:rsid w:val="00DB17FB"/>
    <w:rsid w:val="00E363CA"/>
    <w:rsid w:val="00E4325D"/>
    <w:rsid w:val="00E5677F"/>
    <w:rsid w:val="00E802EB"/>
    <w:rsid w:val="00F17BF6"/>
    <w:rsid w:val="00F707BA"/>
    <w:rsid w:val="00FA61AA"/>
    <w:rsid w:val="00FB0880"/>
    <w:rsid w:val="00FF2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D9E6C"/>
  <w15:docId w15:val="{10A981CF-AD52-4372-BE0C-50538AEB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34EB"/>
    <w:rPr>
      <w:sz w:val="16"/>
      <w:szCs w:val="16"/>
    </w:rPr>
  </w:style>
  <w:style w:type="paragraph" w:styleId="CommentText">
    <w:name w:val="annotation text"/>
    <w:basedOn w:val="Normal"/>
    <w:link w:val="CommentTextChar"/>
    <w:uiPriority w:val="99"/>
    <w:unhideWhenUsed/>
    <w:rsid w:val="00BA34EB"/>
    <w:pPr>
      <w:spacing w:line="240" w:lineRule="auto"/>
    </w:pPr>
    <w:rPr>
      <w:sz w:val="20"/>
      <w:szCs w:val="20"/>
    </w:rPr>
  </w:style>
  <w:style w:type="character" w:customStyle="1" w:styleId="CommentTextChar">
    <w:name w:val="Comment Text Char"/>
    <w:basedOn w:val="DefaultParagraphFont"/>
    <w:link w:val="CommentText"/>
    <w:uiPriority w:val="99"/>
    <w:rsid w:val="00BA34EB"/>
    <w:rPr>
      <w:sz w:val="20"/>
      <w:szCs w:val="20"/>
    </w:rPr>
  </w:style>
  <w:style w:type="paragraph" w:styleId="BalloonText">
    <w:name w:val="Balloon Text"/>
    <w:basedOn w:val="Normal"/>
    <w:link w:val="BalloonTextChar"/>
    <w:uiPriority w:val="99"/>
    <w:semiHidden/>
    <w:unhideWhenUsed/>
    <w:rsid w:val="00BA3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EB"/>
    <w:rPr>
      <w:rFonts w:ascii="Segoe UI" w:hAnsi="Segoe UI" w:cs="Segoe UI"/>
      <w:sz w:val="18"/>
      <w:szCs w:val="18"/>
    </w:rPr>
  </w:style>
  <w:style w:type="paragraph" w:styleId="NormalWeb">
    <w:name w:val="Normal (Web)"/>
    <w:basedOn w:val="Normal"/>
    <w:uiPriority w:val="99"/>
    <w:semiHidden/>
    <w:unhideWhenUsed/>
    <w:rsid w:val="004C489C"/>
    <w:pPr>
      <w:spacing w:before="100" w:beforeAutospacing="1" w:after="100" w:afterAutospacing="1" w:line="240" w:lineRule="auto"/>
    </w:pPr>
    <w:rPr>
      <w:rFonts w:ascii="Times" w:hAnsi="Times" w:cs="Times New Roman"/>
      <w:sz w:val="20"/>
      <w:szCs w:val="20"/>
    </w:rPr>
  </w:style>
  <w:style w:type="character" w:styleId="Strong">
    <w:name w:val="Strong"/>
    <w:basedOn w:val="DefaultParagraphFont"/>
    <w:uiPriority w:val="22"/>
    <w:qFormat/>
    <w:rsid w:val="00F17BF6"/>
    <w:rPr>
      <w:b/>
      <w:bCs/>
    </w:rPr>
  </w:style>
  <w:style w:type="paragraph" w:styleId="Caption">
    <w:name w:val="caption"/>
    <w:basedOn w:val="Normal"/>
    <w:next w:val="Normal"/>
    <w:uiPriority w:val="35"/>
    <w:unhideWhenUsed/>
    <w:qFormat/>
    <w:rsid w:val="0011070C"/>
    <w:rPr>
      <w:rFonts w:asciiTheme="majorHAnsi" w:eastAsia="宋体" w:hAnsiTheme="majorHAnsi" w:cstheme="majorBidi"/>
      <w:sz w:val="20"/>
      <w:szCs w:val="20"/>
    </w:rPr>
  </w:style>
  <w:style w:type="paragraph" w:styleId="Header">
    <w:name w:val="header"/>
    <w:basedOn w:val="Normal"/>
    <w:link w:val="HeaderChar"/>
    <w:uiPriority w:val="99"/>
    <w:unhideWhenUsed/>
    <w:rsid w:val="0011070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1070C"/>
    <w:rPr>
      <w:sz w:val="18"/>
      <w:szCs w:val="18"/>
    </w:rPr>
  </w:style>
  <w:style w:type="paragraph" w:styleId="Footer">
    <w:name w:val="footer"/>
    <w:basedOn w:val="Normal"/>
    <w:link w:val="FooterChar"/>
    <w:uiPriority w:val="99"/>
    <w:unhideWhenUsed/>
    <w:rsid w:val="0011070C"/>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107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3455">
      <w:bodyDiv w:val="1"/>
      <w:marLeft w:val="0"/>
      <w:marRight w:val="0"/>
      <w:marTop w:val="0"/>
      <w:marBottom w:val="0"/>
      <w:divBdr>
        <w:top w:val="none" w:sz="0" w:space="0" w:color="auto"/>
        <w:left w:val="none" w:sz="0" w:space="0" w:color="auto"/>
        <w:bottom w:val="none" w:sz="0" w:space="0" w:color="auto"/>
        <w:right w:val="none" w:sz="0" w:space="0" w:color="auto"/>
      </w:divBdr>
    </w:div>
    <w:div w:id="122041235">
      <w:bodyDiv w:val="1"/>
      <w:marLeft w:val="0"/>
      <w:marRight w:val="0"/>
      <w:marTop w:val="0"/>
      <w:marBottom w:val="0"/>
      <w:divBdr>
        <w:top w:val="none" w:sz="0" w:space="0" w:color="auto"/>
        <w:left w:val="none" w:sz="0" w:space="0" w:color="auto"/>
        <w:bottom w:val="none" w:sz="0" w:space="0" w:color="auto"/>
        <w:right w:val="none" w:sz="0" w:space="0" w:color="auto"/>
      </w:divBdr>
    </w:div>
    <w:div w:id="129173368">
      <w:bodyDiv w:val="1"/>
      <w:marLeft w:val="0"/>
      <w:marRight w:val="0"/>
      <w:marTop w:val="0"/>
      <w:marBottom w:val="0"/>
      <w:divBdr>
        <w:top w:val="none" w:sz="0" w:space="0" w:color="auto"/>
        <w:left w:val="none" w:sz="0" w:space="0" w:color="auto"/>
        <w:bottom w:val="none" w:sz="0" w:space="0" w:color="auto"/>
        <w:right w:val="none" w:sz="0" w:space="0" w:color="auto"/>
      </w:divBdr>
    </w:div>
    <w:div w:id="137040506">
      <w:bodyDiv w:val="1"/>
      <w:marLeft w:val="0"/>
      <w:marRight w:val="0"/>
      <w:marTop w:val="0"/>
      <w:marBottom w:val="0"/>
      <w:divBdr>
        <w:top w:val="none" w:sz="0" w:space="0" w:color="auto"/>
        <w:left w:val="none" w:sz="0" w:space="0" w:color="auto"/>
        <w:bottom w:val="none" w:sz="0" w:space="0" w:color="auto"/>
        <w:right w:val="none" w:sz="0" w:space="0" w:color="auto"/>
      </w:divBdr>
    </w:div>
    <w:div w:id="146016963">
      <w:bodyDiv w:val="1"/>
      <w:marLeft w:val="0"/>
      <w:marRight w:val="0"/>
      <w:marTop w:val="0"/>
      <w:marBottom w:val="0"/>
      <w:divBdr>
        <w:top w:val="none" w:sz="0" w:space="0" w:color="auto"/>
        <w:left w:val="none" w:sz="0" w:space="0" w:color="auto"/>
        <w:bottom w:val="none" w:sz="0" w:space="0" w:color="auto"/>
        <w:right w:val="none" w:sz="0" w:space="0" w:color="auto"/>
      </w:divBdr>
    </w:div>
    <w:div w:id="169880583">
      <w:bodyDiv w:val="1"/>
      <w:marLeft w:val="0"/>
      <w:marRight w:val="0"/>
      <w:marTop w:val="0"/>
      <w:marBottom w:val="0"/>
      <w:divBdr>
        <w:top w:val="none" w:sz="0" w:space="0" w:color="auto"/>
        <w:left w:val="none" w:sz="0" w:space="0" w:color="auto"/>
        <w:bottom w:val="none" w:sz="0" w:space="0" w:color="auto"/>
        <w:right w:val="none" w:sz="0" w:space="0" w:color="auto"/>
      </w:divBdr>
    </w:div>
    <w:div w:id="190729661">
      <w:bodyDiv w:val="1"/>
      <w:marLeft w:val="0"/>
      <w:marRight w:val="0"/>
      <w:marTop w:val="0"/>
      <w:marBottom w:val="0"/>
      <w:divBdr>
        <w:top w:val="none" w:sz="0" w:space="0" w:color="auto"/>
        <w:left w:val="none" w:sz="0" w:space="0" w:color="auto"/>
        <w:bottom w:val="none" w:sz="0" w:space="0" w:color="auto"/>
        <w:right w:val="none" w:sz="0" w:space="0" w:color="auto"/>
      </w:divBdr>
    </w:div>
    <w:div w:id="199057478">
      <w:bodyDiv w:val="1"/>
      <w:marLeft w:val="0"/>
      <w:marRight w:val="0"/>
      <w:marTop w:val="0"/>
      <w:marBottom w:val="0"/>
      <w:divBdr>
        <w:top w:val="none" w:sz="0" w:space="0" w:color="auto"/>
        <w:left w:val="none" w:sz="0" w:space="0" w:color="auto"/>
        <w:bottom w:val="none" w:sz="0" w:space="0" w:color="auto"/>
        <w:right w:val="none" w:sz="0" w:space="0" w:color="auto"/>
      </w:divBdr>
    </w:div>
    <w:div w:id="227420451">
      <w:bodyDiv w:val="1"/>
      <w:marLeft w:val="0"/>
      <w:marRight w:val="0"/>
      <w:marTop w:val="0"/>
      <w:marBottom w:val="0"/>
      <w:divBdr>
        <w:top w:val="none" w:sz="0" w:space="0" w:color="auto"/>
        <w:left w:val="none" w:sz="0" w:space="0" w:color="auto"/>
        <w:bottom w:val="none" w:sz="0" w:space="0" w:color="auto"/>
        <w:right w:val="none" w:sz="0" w:space="0" w:color="auto"/>
      </w:divBdr>
    </w:div>
    <w:div w:id="291787683">
      <w:bodyDiv w:val="1"/>
      <w:marLeft w:val="0"/>
      <w:marRight w:val="0"/>
      <w:marTop w:val="0"/>
      <w:marBottom w:val="0"/>
      <w:divBdr>
        <w:top w:val="none" w:sz="0" w:space="0" w:color="auto"/>
        <w:left w:val="none" w:sz="0" w:space="0" w:color="auto"/>
        <w:bottom w:val="none" w:sz="0" w:space="0" w:color="auto"/>
        <w:right w:val="none" w:sz="0" w:space="0" w:color="auto"/>
      </w:divBdr>
    </w:div>
    <w:div w:id="342099618">
      <w:bodyDiv w:val="1"/>
      <w:marLeft w:val="0"/>
      <w:marRight w:val="0"/>
      <w:marTop w:val="0"/>
      <w:marBottom w:val="0"/>
      <w:divBdr>
        <w:top w:val="none" w:sz="0" w:space="0" w:color="auto"/>
        <w:left w:val="none" w:sz="0" w:space="0" w:color="auto"/>
        <w:bottom w:val="none" w:sz="0" w:space="0" w:color="auto"/>
        <w:right w:val="none" w:sz="0" w:space="0" w:color="auto"/>
      </w:divBdr>
    </w:div>
    <w:div w:id="417672852">
      <w:bodyDiv w:val="1"/>
      <w:marLeft w:val="0"/>
      <w:marRight w:val="0"/>
      <w:marTop w:val="0"/>
      <w:marBottom w:val="0"/>
      <w:divBdr>
        <w:top w:val="none" w:sz="0" w:space="0" w:color="auto"/>
        <w:left w:val="none" w:sz="0" w:space="0" w:color="auto"/>
        <w:bottom w:val="none" w:sz="0" w:space="0" w:color="auto"/>
        <w:right w:val="none" w:sz="0" w:space="0" w:color="auto"/>
      </w:divBdr>
    </w:div>
    <w:div w:id="427696001">
      <w:bodyDiv w:val="1"/>
      <w:marLeft w:val="0"/>
      <w:marRight w:val="0"/>
      <w:marTop w:val="0"/>
      <w:marBottom w:val="0"/>
      <w:divBdr>
        <w:top w:val="none" w:sz="0" w:space="0" w:color="auto"/>
        <w:left w:val="none" w:sz="0" w:space="0" w:color="auto"/>
        <w:bottom w:val="none" w:sz="0" w:space="0" w:color="auto"/>
        <w:right w:val="none" w:sz="0" w:space="0" w:color="auto"/>
      </w:divBdr>
    </w:div>
    <w:div w:id="498083438">
      <w:bodyDiv w:val="1"/>
      <w:marLeft w:val="0"/>
      <w:marRight w:val="0"/>
      <w:marTop w:val="0"/>
      <w:marBottom w:val="0"/>
      <w:divBdr>
        <w:top w:val="none" w:sz="0" w:space="0" w:color="auto"/>
        <w:left w:val="none" w:sz="0" w:space="0" w:color="auto"/>
        <w:bottom w:val="none" w:sz="0" w:space="0" w:color="auto"/>
        <w:right w:val="none" w:sz="0" w:space="0" w:color="auto"/>
      </w:divBdr>
    </w:div>
    <w:div w:id="624845563">
      <w:bodyDiv w:val="1"/>
      <w:marLeft w:val="0"/>
      <w:marRight w:val="0"/>
      <w:marTop w:val="0"/>
      <w:marBottom w:val="0"/>
      <w:divBdr>
        <w:top w:val="none" w:sz="0" w:space="0" w:color="auto"/>
        <w:left w:val="none" w:sz="0" w:space="0" w:color="auto"/>
        <w:bottom w:val="none" w:sz="0" w:space="0" w:color="auto"/>
        <w:right w:val="none" w:sz="0" w:space="0" w:color="auto"/>
      </w:divBdr>
    </w:div>
    <w:div w:id="674528562">
      <w:bodyDiv w:val="1"/>
      <w:marLeft w:val="0"/>
      <w:marRight w:val="0"/>
      <w:marTop w:val="0"/>
      <w:marBottom w:val="0"/>
      <w:divBdr>
        <w:top w:val="none" w:sz="0" w:space="0" w:color="auto"/>
        <w:left w:val="none" w:sz="0" w:space="0" w:color="auto"/>
        <w:bottom w:val="none" w:sz="0" w:space="0" w:color="auto"/>
        <w:right w:val="none" w:sz="0" w:space="0" w:color="auto"/>
      </w:divBdr>
    </w:div>
    <w:div w:id="693773246">
      <w:bodyDiv w:val="1"/>
      <w:marLeft w:val="0"/>
      <w:marRight w:val="0"/>
      <w:marTop w:val="0"/>
      <w:marBottom w:val="0"/>
      <w:divBdr>
        <w:top w:val="none" w:sz="0" w:space="0" w:color="auto"/>
        <w:left w:val="none" w:sz="0" w:space="0" w:color="auto"/>
        <w:bottom w:val="none" w:sz="0" w:space="0" w:color="auto"/>
        <w:right w:val="none" w:sz="0" w:space="0" w:color="auto"/>
      </w:divBdr>
    </w:div>
    <w:div w:id="700402258">
      <w:bodyDiv w:val="1"/>
      <w:marLeft w:val="0"/>
      <w:marRight w:val="0"/>
      <w:marTop w:val="0"/>
      <w:marBottom w:val="0"/>
      <w:divBdr>
        <w:top w:val="none" w:sz="0" w:space="0" w:color="auto"/>
        <w:left w:val="none" w:sz="0" w:space="0" w:color="auto"/>
        <w:bottom w:val="none" w:sz="0" w:space="0" w:color="auto"/>
        <w:right w:val="none" w:sz="0" w:space="0" w:color="auto"/>
      </w:divBdr>
    </w:div>
    <w:div w:id="781654527">
      <w:bodyDiv w:val="1"/>
      <w:marLeft w:val="0"/>
      <w:marRight w:val="0"/>
      <w:marTop w:val="0"/>
      <w:marBottom w:val="0"/>
      <w:divBdr>
        <w:top w:val="none" w:sz="0" w:space="0" w:color="auto"/>
        <w:left w:val="none" w:sz="0" w:space="0" w:color="auto"/>
        <w:bottom w:val="none" w:sz="0" w:space="0" w:color="auto"/>
        <w:right w:val="none" w:sz="0" w:space="0" w:color="auto"/>
      </w:divBdr>
    </w:div>
    <w:div w:id="791091068">
      <w:bodyDiv w:val="1"/>
      <w:marLeft w:val="0"/>
      <w:marRight w:val="0"/>
      <w:marTop w:val="0"/>
      <w:marBottom w:val="0"/>
      <w:divBdr>
        <w:top w:val="none" w:sz="0" w:space="0" w:color="auto"/>
        <w:left w:val="none" w:sz="0" w:space="0" w:color="auto"/>
        <w:bottom w:val="none" w:sz="0" w:space="0" w:color="auto"/>
        <w:right w:val="none" w:sz="0" w:space="0" w:color="auto"/>
      </w:divBdr>
    </w:div>
    <w:div w:id="798230241">
      <w:bodyDiv w:val="1"/>
      <w:marLeft w:val="0"/>
      <w:marRight w:val="0"/>
      <w:marTop w:val="0"/>
      <w:marBottom w:val="0"/>
      <w:divBdr>
        <w:top w:val="none" w:sz="0" w:space="0" w:color="auto"/>
        <w:left w:val="none" w:sz="0" w:space="0" w:color="auto"/>
        <w:bottom w:val="none" w:sz="0" w:space="0" w:color="auto"/>
        <w:right w:val="none" w:sz="0" w:space="0" w:color="auto"/>
      </w:divBdr>
    </w:div>
    <w:div w:id="821383992">
      <w:bodyDiv w:val="1"/>
      <w:marLeft w:val="0"/>
      <w:marRight w:val="0"/>
      <w:marTop w:val="0"/>
      <w:marBottom w:val="0"/>
      <w:divBdr>
        <w:top w:val="none" w:sz="0" w:space="0" w:color="auto"/>
        <w:left w:val="none" w:sz="0" w:space="0" w:color="auto"/>
        <w:bottom w:val="none" w:sz="0" w:space="0" w:color="auto"/>
        <w:right w:val="none" w:sz="0" w:space="0" w:color="auto"/>
      </w:divBdr>
    </w:div>
    <w:div w:id="856886069">
      <w:bodyDiv w:val="1"/>
      <w:marLeft w:val="0"/>
      <w:marRight w:val="0"/>
      <w:marTop w:val="0"/>
      <w:marBottom w:val="0"/>
      <w:divBdr>
        <w:top w:val="none" w:sz="0" w:space="0" w:color="auto"/>
        <w:left w:val="none" w:sz="0" w:space="0" w:color="auto"/>
        <w:bottom w:val="none" w:sz="0" w:space="0" w:color="auto"/>
        <w:right w:val="none" w:sz="0" w:space="0" w:color="auto"/>
      </w:divBdr>
    </w:div>
    <w:div w:id="871259486">
      <w:bodyDiv w:val="1"/>
      <w:marLeft w:val="0"/>
      <w:marRight w:val="0"/>
      <w:marTop w:val="0"/>
      <w:marBottom w:val="0"/>
      <w:divBdr>
        <w:top w:val="none" w:sz="0" w:space="0" w:color="auto"/>
        <w:left w:val="none" w:sz="0" w:space="0" w:color="auto"/>
        <w:bottom w:val="none" w:sz="0" w:space="0" w:color="auto"/>
        <w:right w:val="none" w:sz="0" w:space="0" w:color="auto"/>
      </w:divBdr>
    </w:div>
    <w:div w:id="895815597">
      <w:bodyDiv w:val="1"/>
      <w:marLeft w:val="0"/>
      <w:marRight w:val="0"/>
      <w:marTop w:val="0"/>
      <w:marBottom w:val="0"/>
      <w:divBdr>
        <w:top w:val="none" w:sz="0" w:space="0" w:color="auto"/>
        <w:left w:val="none" w:sz="0" w:space="0" w:color="auto"/>
        <w:bottom w:val="none" w:sz="0" w:space="0" w:color="auto"/>
        <w:right w:val="none" w:sz="0" w:space="0" w:color="auto"/>
      </w:divBdr>
    </w:div>
    <w:div w:id="964235033">
      <w:bodyDiv w:val="1"/>
      <w:marLeft w:val="0"/>
      <w:marRight w:val="0"/>
      <w:marTop w:val="0"/>
      <w:marBottom w:val="0"/>
      <w:divBdr>
        <w:top w:val="none" w:sz="0" w:space="0" w:color="auto"/>
        <w:left w:val="none" w:sz="0" w:space="0" w:color="auto"/>
        <w:bottom w:val="none" w:sz="0" w:space="0" w:color="auto"/>
        <w:right w:val="none" w:sz="0" w:space="0" w:color="auto"/>
      </w:divBdr>
    </w:div>
    <w:div w:id="1146893500">
      <w:bodyDiv w:val="1"/>
      <w:marLeft w:val="0"/>
      <w:marRight w:val="0"/>
      <w:marTop w:val="0"/>
      <w:marBottom w:val="0"/>
      <w:divBdr>
        <w:top w:val="none" w:sz="0" w:space="0" w:color="auto"/>
        <w:left w:val="none" w:sz="0" w:space="0" w:color="auto"/>
        <w:bottom w:val="none" w:sz="0" w:space="0" w:color="auto"/>
        <w:right w:val="none" w:sz="0" w:space="0" w:color="auto"/>
      </w:divBdr>
    </w:div>
    <w:div w:id="1210264749">
      <w:bodyDiv w:val="1"/>
      <w:marLeft w:val="0"/>
      <w:marRight w:val="0"/>
      <w:marTop w:val="0"/>
      <w:marBottom w:val="0"/>
      <w:divBdr>
        <w:top w:val="none" w:sz="0" w:space="0" w:color="auto"/>
        <w:left w:val="none" w:sz="0" w:space="0" w:color="auto"/>
        <w:bottom w:val="none" w:sz="0" w:space="0" w:color="auto"/>
        <w:right w:val="none" w:sz="0" w:space="0" w:color="auto"/>
      </w:divBdr>
    </w:div>
    <w:div w:id="1224830737">
      <w:bodyDiv w:val="1"/>
      <w:marLeft w:val="0"/>
      <w:marRight w:val="0"/>
      <w:marTop w:val="0"/>
      <w:marBottom w:val="0"/>
      <w:divBdr>
        <w:top w:val="none" w:sz="0" w:space="0" w:color="auto"/>
        <w:left w:val="none" w:sz="0" w:space="0" w:color="auto"/>
        <w:bottom w:val="none" w:sz="0" w:space="0" w:color="auto"/>
        <w:right w:val="none" w:sz="0" w:space="0" w:color="auto"/>
      </w:divBdr>
    </w:div>
    <w:div w:id="1236084538">
      <w:bodyDiv w:val="1"/>
      <w:marLeft w:val="0"/>
      <w:marRight w:val="0"/>
      <w:marTop w:val="0"/>
      <w:marBottom w:val="0"/>
      <w:divBdr>
        <w:top w:val="none" w:sz="0" w:space="0" w:color="auto"/>
        <w:left w:val="none" w:sz="0" w:space="0" w:color="auto"/>
        <w:bottom w:val="none" w:sz="0" w:space="0" w:color="auto"/>
        <w:right w:val="none" w:sz="0" w:space="0" w:color="auto"/>
      </w:divBdr>
    </w:div>
    <w:div w:id="1345980083">
      <w:bodyDiv w:val="1"/>
      <w:marLeft w:val="0"/>
      <w:marRight w:val="0"/>
      <w:marTop w:val="0"/>
      <w:marBottom w:val="0"/>
      <w:divBdr>
        <w:top w:val="none" w:sz="0" w:space="0" w:color="auto"/>
        <w:left w:val="none" w:sz="0" w:space="0" w:color="auto"/>
        <w:bottom w:val="none" w:sz="0" w:space="0" w:color="auto"/>
        <w:right w:val="none" w:sz="0" w:space="0" w:color="auto"/>
      </w:divBdr>
    </w:div>
    <w:div w:id="1350913522">
      <w:bodyDiv w:val="1"/>
      <w:marLeft w:val="0"/>
      <w:marRight w:val="0"/>
      <w:marTop w:val="0"/>
      <w:marBottom w:val="0"/>
      <w:divBdr>
        <w:top w:val="none" w:sz="0" w:space="0" w:color="auto"/>
        <w:left w:val="none" w:sz="0" w:space="0" w:color="auto"/>
        <w:bottom w:val="none" w:sz="0" w:space="0" w:color="auto"/>
        <w:right w:val="none" w:sz="0" w:space="0" w:color="auto"/>
      </w:divBdr>
    </w:div>
    <w:div w:id="1397122277">
      <w:bodyDiv w:val="1"/>
      <w:marLeft w:val="0"/>
      <w:marRight w:val="0"/>
      <w:marTop w:val="0"/>
      <w:marBottom w:val="0"/>
      <w:divBdr>
        <w:top w:val="none" w:sz="0" w:space="0" w:color="auto"/>
        <w:left w:val="none" w:sz="0" w:space="0" w:color="auto"/>
        <w:bottom w:val="none" w:sz="0" w:space="0" w:color="auto"/>
        <w:right w:val="none" w:sz="0" w:space="0" w:color="auto"/>
      </w:divBdr>
    </w:div>
    <w:div w:id="1428961964">
      <w:bodyDiv w:val="1"/>
      <w:marLeft w:val="0"/>
      <w:marRight w:val="0"/>
      <w:marTop w:val="0"/>
      <w:marBottom w:val="0"/>
      <w:divBdr>
        <w:top w:val="none" w:sz="0" w:space="0" w:color="auto"/>
        <w:left w:val="none" w:sz="0" w:space="0" w:color="auto"/>
        <w:bottom w:val="none" w:sz="0" w:space="0" w:color="auto"/>
        <w:right w:val="none" w:sz="0" w:space="0" w:color="auto"/>
      </w:divBdr>
    </w:div>
    <w:div w:id="1438140666">
      <w:bodyDiv w:val="1"/>
      <w:marLeft w:val="0"/>
      <w:marRight w:val="0"/>
      <w:marTop w:val="0"/>
      <w:marBottom w:val="0"/>
      <w:divBdr>
        <w:top w:val="none" w:sz="0" w:space="0" w:color="auto"/>
        <w:left w:val="none" w:sz="0" w:space="0" w:color="auto"/>
        <w:bottom w:val="none" w:sz="0" w:space="0" w:color="auto"/>
        <w:right w:val="none" w:sz="0" w:space="0" w:color="auto"/>
      </w:divBdr>
    </w:div>
    <w:div w:id="1498031068">
      <w:bodyDiv w:val="1"/>
      <w:marLeft w:val="0"/>
      <w:marRight w:val="0"/>
      <w:marTop w:val="0"/>
      <w:marBottom w:val="0"/>
      <w:divBdr>
        <w:top w:val="none" w:sz="0" w:space="0" w:color="auto"/>
        <w:left w:val="none" w:sz="0" w:space="0" w:color="auto"/>
        <w:bottom w:val="none" w:sz="0" w:space="0" w:color="auto"/>
        <w:right w:val="none" w:sz="0" w:space="0" w:color="auto"/>
      </w:divBdr>
    </w:div>
    <w:div w:id="1598445752">
      <w:bodyDiv w:val="1"/>
      <w:marLeft w:val="0"/>
      <w:marRight w:val="0"/>
      <w:marTop w:val="0"/>
      <w:marBottom w:val="0"/>
      <w:divBdr>
        <w:top w:val="none" w:sz="0" w:space="0" w:color="auto"/>
        <w:left w:val="none" w:sz="0" w:space="0" w:color="auto"/>
        <w:bottom w:val="none" w:sz="0" w:space="0" w:color="auto"/>
        <w:right w:val="none" w:sz="0" w:space="0" w:color="auto"/>
      </w:divBdr>
    </w:div>
    <w:div w:id="1607884896">
      <w:bodyDiv w:val="1"/>
      <w:marLeft w:val="0"/>
      <w:marRight w:val="0"/>
      <w:marTop w:val="0"/>
      <w:marBottom w:val="0"/>
      <w:divBdr>
        <w:top w:val="none" w:sz="0" w:space="0" w:color="auto"/>
        <w:left w:val="none" w:sz="0" w:space="0" w:color="auto"/>
        <w:bottom w:val="none" w:sz="0" w:space="0" w:color="auto"/>
        <w:right w:val="none" w:sz="0" w:space="0" w:color="auto"/>
      </w:divBdr>
    </w:div>
    <w:div w:id="1632978594">
      <w:bodyDiv w:val="1"/>
      <w:marLeft w:val="0"/>
      <w:marRight w:val="0"/>
      <w:marTop w:val="0"/>
      <w:marBottom w:val="0"/>
      <w:divBdr>
        <w:top w:val="none" w:sz="0" w:space="0" w:color="auto"/>
        <w:left w:val="none" w:sz="0" w:space="0" w:color="auto"/>
        <w:bottom w:val="none" w:sz="0" w:space="0" w:color="auto"/>
        <w:right w:val="none" w:sz="0" w:space="0" w:color="auto"/>
      </w:divBdr>
    </w:div>
    <w:div w:id="1637295544">
      <w:bodyDiv w:val="1"/>
      <w:marLeft w:val="0"/>
      <w:marRight w:val="0"/>
      <w:marTop w:val="0"/>
      <w:marBottom w:val="0"/>
      <w:divBdr>
        <w:top w:val="none" w:sz="0" w:space="0" w:color="auto"/>
        <w:left w:val="none" w:sz="0" w:space="0" w:color="auto"/>
        <w:bottom w:val="none" w:sz="0" w:space="0" w:color="auto"/>
        <w:right w:val="none" w:sz="0" w:space="0" w:color="auto"/>
      </w:divBdr>
    </w:div>
    <w:div w:id="1647322795">
      <w:bodyDiv w:val="1"/>
      <w:marLeft w:val="0"/>
      <w:marRight w:val="0"/>
      <w:marTop w:val="0"/>
      <w:marBottom w:val="0"/>
      <w:divBdr>
        <w:top w:val="none" w:sz="0" w:space="0" w:color="auto"/>
        <w:left w:val="none" w:sz="0" w:space="0" w:color="auto"/>
        <w:bottom w:val="none" w:sz="0" w:space="0" w:color="auto"/>
        <w:right w:val="none" w:sz="0" w:space="0" w:color="auto"/>
      </w:divBdr>
    </w:div>
    <w:div w:id="1682854762">
      <w:bodyDiv w:val="1"/>
      <w:marLeft w:val="0"/>
      <w:marRight w:val="0"/>
      <w:marTop w:val="0"/>
      <w:marBottom w:val="0"/>
      <w:divBdr>
        <w:top w:val="none" w:sz="0" w:space="0" w:color="auto"/>
        <w:left w:val="none" w:sz="0" w:space="0" w:color="auto"/>
        <w:bottom w:val="none" w:sz="0" w:space="0" w:color="auto"/>
        <w:right w:val="none" w:sz="0" w:space="0" w:color="auto"/>
      </w:divBdr>
    </w:div>
    <w:div w:id="1783455679">
      <w:bodyDiv w:val="1"/>
      <w:marLeft w:val="0"/>
      <w:marRight w:val="0"/>
      <w:marTop w:val="0"/>
      <w:marBottom w:val="0"/>
      <w:divBdr>
        <w:top w:val="none" w:sz="0" w:space="0" w:color="auto"/>
        <w:left w:val="none" w:sz="0" w:space="0" w:color="auto"/>
        <w:bottom w:val="none" w:sz="0" w:space="0" w:color="auto"/>
        <w:right w:val="none" w:sz="0" w:space="0" w:color="auto"/>
      </w:divBdr>
    </w:div>
    <w:div w:id="1819687669">
      <w:bodyDiv w:val="1"/>
      <w:marLeft w:val="0"/>
      <w:marRight w:val="0"/>
      <w:marTop w:val="0"/>
      <w:marBottom w:val="0"/>
      <w:divBdr>
        <w:top w:val="none" w:sz="0" w:space="0" w:color="auto"/>
        <w:left w:val="none" w:sz="0" w:space="0" w:color="auto"/>
        <w:bottom w:val="none" w:sz="0" w:space="0" w:color="auto"/>
        <w:right w:val="none" w:sz="0" w:space="0" w:color="auto"/>
      </w:divBdr>
    </w:div>
    <w:div w:id="1845050660">
      <w:bodyDiv w:val="1"/>
      <w:marLeft w:val="0"/>
      <w:marRight w:val="0"/>
      <w:marTop w:val="0"/>
      <w:marBottom w:val="0"/>
      <w:divBdr>
        <w:top w:val="none" w:sz="0" w:space="0" w:color="auto"/>
        <w:left w:val="none" w:sz="0" w:space="0" w:color="auto"/>
        <w:bottom w:val="none" w:sz="0" w:space="0" w:color="auto"/>
        <w:right w:val="none" w:sz="0" w:space="0" w:color="auto"/>
      </w:divBdr>
    </w:div>
    <w:div w:id="1892110537">
      <w:bodyDiv w:val="1"/>
      <w:marLeft w:val="0"/>
      <w:marRight w:val="0"/>
      <w:marTop w:val="0"/>
      <w:marBottom w:val="0"/>
      <w:divBdr>
        <w:top w:val="none" w:sz="0" w:space="0" w:color="auto"/>
        <w:left w:val="none" w:sz="0" w:space="0" w:color="auto"/>
        <w:bottom w:val="none" w:sz="0" w:space="0" w:color="auto"/>
        <w:right w:val="none" w:sz="0" w:space="0" w:color="auto"/>
      </w:divBdr>
    </w:div>
    <w:div w:id="1895774864">
      <w:bodyDiv w:val="1"/>
      <w:marLeft w:val="0"/>
      <w:marRight w:val="0"/>
      <w:marTop w:val="0"/>
      <w:marBottom w:val="0"/>
      <w:divBdr>
        <w:top w:val="none" w:sz="0" w:space="0" w:color="auto"/>
        <w:left w:val="none" w:sz="0" w:space="0" w:color="auto"/>
        <w:bottom w:val="none" w:sz="0" w:space="0" w:color="auto"/>
        <w:right w:val="none" w:sz="0" w:space="0" w:color="auto"/>
      </w:divBdr>
    </w:div>
    <w:div w:id="1942762104">
      <w:bodyDiv w:val="1"/>
      <w:marLeft w:val="0"/>
      <w:marRight w:val="0"/>
      <w:marTop w:val="0"/>
      <w:marBottom w:val="0"/>
      <w:divBdr>
        <w:top w:val="none" w:sz="0" w:space="0" w:color="auto"/>
        <w:left w:val="none" w:sz="0" w:space="0" w:color="auto"/>
        <w:bottom w:val="none" w:sz="0" w:space="0" w:color="auto"/>
        <w:right w:val="none" w:sz="0" w:space="0" w:color="auto"/>
      </w:divBdr>
    </w:div>
    <w:div w:id="1946304254">
      <w:bodyDiv w:val="1"/>
      <w:marLeft w:val="0"/>
      <w:marRight w:val="0"/>
      <w:marTop w:val="0"/>
      <w:marBottom w:val="0"/>
      <w:divBdr>
        <w:top w:val="none" w:sz="0" w:space="0" w:color="auto"/>
        <w:left w:val="none" w:sz="0" w:space="0" w:color="auto"/>
        <w:bottom w:val="none" w:sz="0" w:space="0" w:color="auto"/>
        <w:right w:val="none" w:sz="0" w:space="0" w:color="auto"/>
      </w:divBdr>
    </w:div>
    <w:div w:id="1958178421">
      <w:bodyDiv w:val="1"/>
      <w:marLeft w:val="0"/>
      <w:marRight w:val="0"/>
      <w:marTop w:val="0"/>
      <w:marBottom w:val="0"/>
      <w:divBdr>
        <w:top w:val="none" w:sz="0" w:space="0" w:color="auto"/>
        <w:left w:val="none" w:sz="0" w:space="0" w:color="auto"/>
        <w:bottom w:val="none" w:sz="0" w:space="0" w:color="auto"/>
        <w:right w:val="none" w:sz="0" w:space="0" w:color="auto"/>
      </w:divBdr>
    </w:div>
    <w:div w:id="1982731225">
      <w:bodyDiv w:val="1"/>
      <w:marLeft w:val="0"/>
      <w:marRight w:val="0"/>
      <w:marTop w:val="0"/>
      <w:marBottom w:val="0"/>
      <w:divBdr>
        <w:top w:val="none" w:sz="0" w:space="0" w:color="auto"/>
        <w:left w:val="none" w:sz="0" w:space="0" w:color="auto"/>
        <w:bottom w:val="none" w:sz="0" w:space="0" w:color="auto"/>
        <w:right w:val="none" w:sz="0" w:space="0" w:color="auto"/>
      </w:divBdr>
    </w:div>
    <w:div w:id="1983464626">
      <w:bodyDiv w:val="1"/>
      <w:marLeft w:val="0"/>
      <w:marRight w:val="0"/>
      <w:marTop w:val="0"/>
      <w:marBottom w:val="0"/>
      <w:divBdr>
        <w:top w:val="none" w:sz="0" w:space="0" w:color="auto"/>
        <w:left w:val="none" w:sz="0" w:space="0" w:color="auto"/>
        <w:bottom w:val="none" w:sz="0" w:space="0" w:color="auto"/>
        <w:right w:val="none" w:sz="0" w:space="0" w:color="auto"/>
      </w:divBdr>
    </w:div>
    <w:div w:id="2038584682">
      <w:bodyDiv w:val="1"/>
      <w:marLeft w:val="0"/>
      <w:marRight w:val="0"/>
      <w:marTop w:val="0"/>
      <w:marBottom w:val="0"/>
      <w:divBdr>
        <w:top w:val="none" w:sz="0" w:space="0" w:color="auto"/>
        <w:left w:val="none" w:sz="0" w:space="0" w:color="auto"/>
        <w:bottom w:val="none" w:sz="0" w:space="0" w:color="auto"/>
        <w:right w:val="none" w:sz="0" w:space="0" w:color="auto"/>
      </w:divBdr>
    </w:div>
    <w:div w:id="21216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田园</cp:lastModifiedBy>
  <cp:revision>5</cp:revision>
  <cp:lastPrinted>2021-04-08T12:04:00Z</cp:lastPrinted>
  <dcterms:created xsi:type="dcterms:W3CDTF">2021-12-28T08:05:00Z</dcterms:created>
  <dcterms:modified xsi:type="dcterms:W3CDTF">2021-12-28T08:09:00Z</dcterms:modified>
</cp:coreProperties>
</file>